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BFD5" w14:textId="77777777" w:rsidR="00AA0F76" w:rsidRDefault="00AA0F76" w:rsidP="00AA0F76">
      <w:pPr>
        <w:suppressAutoHyphens/>
        <w:autoSpaceDN w:val="0"/>
        <w:spacing w:after="0"/>
        <w:jc w:val="right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Załącznik nr 3 </w:t>
      </w:r>
    </w:p>
    <w:p w14:paraId="14311B8F" w14:textId="77777777" w:rsidR="00AA0F76" w:rsidRDefault="00AA0F76" w:rsidP="00AA0F76">
      <w:pPr>
        <w:suppressAutoHyphens/>
        <w:autoSpaceDN w:val="0"/>
        <w:spacing w:after="0"/>
        <w:jc w:val="right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AFAF3DF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UMOWA NR ……………</w:t>
      </w:r>
    </w:p>
    <w:p w14:paraId="486A9152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w sprawie wspólnej realizacji zadania w ramach przedsięwzięcia Ministra Edukacji 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br/>
        <w:t>pn. „Wyjście z klasą”</w:t>
      </w:r>
    </w:p>
    <w:p w14:paraId="3B55D26D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66767F0E" w14:textId="77777777" w:rsidR="00AA0F76" w:rsidRPr="006D4038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Zawarta w dniu …………. 2025 r. w Mławie pomiędzy: </w:t>
      </w:r>
    </w:p>
    <w:p w14:paraId="6AF525A8" w14:textId="77777777" w:rsidR="00AA0F76" w:rsidRPr="006D4038" w:rsidRDefault="00AA0F76" w:rsidP="00AA0F76">
      <w:pPr>
        <w:suppressAutoHyphens/>
        <w:autoSpaceDN w:val="0"/>
        <w:spacing w:after="0"/>
        <w:textAlignment w:val="baseline"/>
        <w:rPr>
          <w:rFonts w:ascii="Calibri" w:eastAsia="Calibri" w:hAnsi="Calibri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b/>
          <w:kern w:val="3"/>
          <w:sz w:val="24"/>
          <w:szCs w:val="24"/>
        </w:rPr>
        <w:t>Powiatem Mławskim</w:t>
      </w:r>
    </w:p>
    <w:p w14:paraId="59B29B9C" w14:textId="77777777" w:rsidR="00AA0F76" w:rsidRPr="006D4038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ul. Władysława Stanisława Reymonta 6</w:t>
      </w:r>
    </w:p>
    <w:p w14:paraId="340899FF" w14:textId="77777777" w:rsidR="00AA0F76" w:rsidRPr="006D4038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06-500 Mława </w:t>
      </w:r>
    </w:p>
    <w:p w14:paraId="49089BCF" w14:textId="77777777" w:rsidR="00AA0F76" w:rsidRPr="006D4038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NIP 569-176-00-40</w:t>
      </w:r>
    </w:p>
    <w:p w14:paraId="6A4E3BAC" w14:textId="77777777" w:rsidR="00AA0F76" w:rsidRPr="006D4038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Reprezentowanym przez :</w:t>
      </w:r>
    </w:p>
    <w:p w14:paraId="56542FC4" w14:textId="77777777" w:rsidR="00AA0F76" w:rsidRPr="006D4038" w:rsidRDefault="00AA0F76" w:rsidP="00AA0F76">
      <w:pPr>
        <w:suppressAutoHyphens/>
        <w:autoSpaceDN w:val="0"/>
        <w:spacing w:after="0"/>
        <w:textAlignment w:val="baseline"/>
        <w:rPr>
          <w:rFonts w:ascii="Calibri" w:eastAsia="Calibri" w:hAnsi="Calibri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Witolda </w:t>
      </w:r>
      <w:proofErr w:type="spellStart"/>
      <w:r w:rsidRPr="006D4038">
        <w:rPr>
          <w:rFonts w:ascii="Times New Roman" w:eastAsia="Calibri" w:hAnsi="Times New Roman" w:cs="Times New Roman"/>
          <w:b/>
          <w:kern w:val="3"/>
          <w:sz w:val="24"/>
          <w:szCs w:val="24"/>
        </w:rPr>
        <w:t>Okumskiego</w:t>
      </w:r>
      <w:proofErr w:type="spellEnd"/>
      <w:r w:rsidRPr="006D4038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– Starostę Mławskiego</w:t>
      </w:r>
    </w:p>
    <w:p w14:paraId="76B95CD3" w14:textId="77777777" w:rsidR="00AA0F76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Tomasza  Roberta </w:t>
      </w:r>
      <w:proofErr w:type="spellStart"/>
      <w:r w:rsidRPr="006D4038">
        <w:rPr>
          <w:rFonts w:ascii="Times New Roman" w:eastAsia="Calibri" w:hAnsi="Times New Roman" w:cs="Times New Roman"/>
          <w:b/>
          <w:kern w:val="3"/>
          <w:sz w:val="24"/>
          <w:szCs w:val="24"/>
        </w:rPr>
        <w:t>Chodubskiego</w:t>
      </w:r>
      <w:proofErr w:type="spellEnd"/>
      <w:r w:rsidRPr="006D4038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-Wicestarostę </w:t>
      </w:r>
    </w:p>
    <w:p w14:paraId="402AF6B3" w14:textId="77777777" w:rsidR="00AA0F76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4B47082B" w14:textId="77777777" w:rsidR="00AA0F76" w:rsidRPr="006D4038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Zwanym dalej – Powiatem </w:t>
      </w:r>
    </w:p>
    <w:p w14:paraId="7F113CF9" w14:textId="77777777" w:rsidR="00AA0F76" w:rsidRPr="006D4038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a</w:t>
      </w:r>
    </w:p>
    <w:p w14:paraId="535D171D" w14:textId="77777777" w:rsidR="00AA0F76" w:rsidRPr="006D4038" w:rsidRDefault="00AA0F76" w:rsidP="00AA0F76">
      <w:pPr>
        <w:suppressAutoHyphens/>
        <w:autoSpaceDN w:val="0"/>
        <w:spacing w:after="0"/>
        <w:textAlignment w:val="baseline"/>
        <w:rPr>
          <w:rFonts w:ascii="Calibri" w:eastAsia="Calibri" w:hAnsi="Calibri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Gminą …………….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– Szkołą Podstawową w …………….. NIP:…………………………., w imieniu której działa: </w:t>
      </w:r>
    </w:p>
    <w:p w14:paraId="354C9AB6" w14:textId="77777777" w:rsidR="00AA0F76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…………………… - </w:t>
      </w:r>
      <w:r w:rsidRPr="006D403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Dyrektor Szkoły</w:t>
      </w:r>
    </w:p>
    <w:p w14:paraId="56D81687" w14:textId="77777777" w:rsidR="00AA0F76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lub </w:t>
      </w:r>
    </w:p>
    <w:p w14:paraId="3AE50DCA" w14:textId="77777777" w:rsidR="00AA0F76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Spółką/Uczelnią/Stowarzyszeniem – 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Szkołą ……………….. NIP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………………………..,</w:t>
      </w:r>
    </w:p>
    <w:p w14:paraId="004EC292" w14:textId="77777777" w:rsidR="00AA0F76" w:rsidRPr="006D4038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w imieniu której działa: </w:t>
      </w:r>
    </w:p>
    <w:p w14:paraId="688B19C0" w14:textId="77777777" w:rsidR="00AA0F76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…………………… - </w:t>
      </w:r>
      <w:r w:rsidRPr="006D403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Dyrektor Szkoły</w:t>
      </w:r>
    </w:p>
    <w:p w14:paraId="3B67DC3A" w14:textId="77777777" w:rsidR="00AA0F76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1A788081" w14:textId="77777777" w:rsidR="00AA0F76" w:rsidRPr="006D4038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Zwaną dalej – Szkołą </w:t>
      </w:r>
    </w:p>
    <w:p w14:paraId="1BE689C4" w14:textId="77777777" w:rsidR="00AA0F76" w:rsidRPr="006D4038" w:rsidRDefault="00AA0F76" w:rsidP="00AA0F76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763FE0D1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bookmarkStart w:id="0" w:name="OLE_LINK1"/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§ 1 </w:t>
      </w:r>
    </w:p>
    <w:bookmarkEnd w:id="0"/>
    <w:p w14:paraId="0BA0B01C" w14:textId="77777777" w:rsidR="00AA0F76" w:rsidRPr="006D4038" w:rsidRDefault="00AA0F76" w:rsidP="00AA0F76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Niniejsza umowa określa warunki finansowania, realizacji oraz rozliczania zadania, polegającego na organizacji jednodniowych wyjść uczniów do instytucji kultury i ich oddziałów lub do instytucji naukowych, centrów edukacji połączonych z warsztatami edukacyjno-kulturalnymi przyjętych do finansowania w ramach przedsięwzięcia Ministra Edukacji pod nazwą „Wyjście z klasą”, ustanowionego na podstawie art. 90w ustawy z dnia 7 września 1991 r. o systemie oświaty (Dz. U. z 2025 r., poz. 881, 1019) w Komunikacie Ministra Edukacji z dnia 13 października 2025 r. o ustanowieniu przedsięwzięcia pod nazwą „Wyjście 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br/>
        <w:t>z klasą” – zwanym dalej „komunikatem”.</w:t>
      </w:r>
    </w:p>
    <w:p w14:paraId="2E90D127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04B49ABD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§ 2</w:t>
      </w:r>
    </w:p>
    <w:p w14:paraId="1FA108C6" w14:textId="77777777" w:rsidR="00AA0F76" w:rsidRPr="006D4038" w:rsidRDefault="00AA0F76" w:rsidP="00AA0F76">
      <w:pPr>
        <w:numPr>
          <w:ilvl w:val="0"/>
          <w:numId w:val="1"/>
        </w:numPr>
        <w:suppressAutoHyphens/>
        <w:autoSpaceDN w:val="0"/>
        <w:spacing w:after="0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Powiat jako Wnioskodawca odpowiada przed Ministerstwem Edukacji Narodowej za prawidłową realizację i rozliczenie zadania. </w:t>
      </w:r>
    </w:p>
    <w:p w14:paraId="7FDA4BAC" w14:textId="77777777" w:rsidR="00AA0F76" w:rsidRPr="006D4038" w:rsidRDefault="00AA0F76" w:rsidP="00AA0F76">
      <w:pPr>
        <w:numPr>
          <w:ilvl w:val="0"/>
          <w:numId w:val="1"/>
        </w:numPr>
        <w:suppressAutoHyphens/>
        <w:autoSpaceDN w:val="0"/>
        <w:spacing w:after="0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Powiat zobowiązuje i upoważnia szkołę realizującą wyjazd jednodniowy w ramach przedsięwzięcia „Wyjście z klasą” do uzyskiwania faktur i rachunków z terminem płatności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co najmniej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14 dni wystawionych na poniższe dane: </w:t>
      </w:r>
    </w:p>
    <w:p w14:paraId="74960B14" w14:textId="77777777" w:rsidR="00AA0F76" w:rsidRPr="006D4038" w:rsidRDefault="00AA0F76" w:rsidP="00AA0F76">
      <w:pPr>
        <w:suppressAutoHyphens/>
        <w:autoSpaceDN w:val="0"/>
        <w:spacing w:after="0"/>
        <w:ind w:left="71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Nabywca: Powiat Mławski</w:t>
      </w:r>
    </w:p>
    <w:p w14:paraId="3B33F960" w14:textId="77777777" w:rsidR="00AA0F76" w:rsidRPr="006D4038" w:rsidRDefault="00AA0F76" w:rsidP="00AA0F76">
      <w:pPr>
        <w:suppressAutoHyphens/>
        <w:autoSpaceDN w:val="0"/>
        <w:spacing w:after="0"/>
        <w:ind w:left="71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 xml:space="preserve">                 ul. Władysława Stanisława Reymonta 6</w:t>
      </w:r>
    </w:p>
    <w:p w14:paraId="53F29C22" w14:textId="77777777" w:rsidR="00AA0F76" w:rsidRPr="006D4038" w:rsidRDefault="00AA0F76" w:rsidP="00AA0F76">
      <w:pPr>
        <w:suppressAutoHyphens/>
        <w:autoSpaceDN w:val="0"/>
        <w:spacing w:after="0"/>
        <w:ind w:left="71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06-500 Mława</w:t>
      </w:r>
    </w:p>
    <w:p w14:paraId="1D5CB067" w14:textId="77777777" w:rsidR="00AA0F76" w:rsidRPr="006D4038" w:rsidRDefault="00AA0F76" w:rsidP="00AA0F76">
      <w:pPr>
        <w:suppressAutoHyphens/>
        <w:autoSpaceDN w:val="0"/>
        <w:spacing w:after="0"/>
        <w:ind w:left="71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NIP 569-176-00-40</w:t>
      </w:r>
    </w:p>
    <w:p w14:paraId="07E8100D" w14:textId="77777777" w:rsidR="00AA0F76" w:rsidRPr="006D4038" w:rsidRDefault="00AA0F76" w:rsidP="00AA0F76">
      <w:pPr>
        <w:suppressAutoHyphens/>
        <w:autoSpaceDN w:val="0"/>
        <w:spacing w:after="0"/>
        <w:ind w:left="71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Odbiorca: Starostwo Powiatowe w Mławie</w:t>
      </w:r>
    </w:p>
    <w:p w14:paraId="6CBC71C6" w14:textId="77777777" w:rsidR="00AA0F76" w:rsidRPr="006D4038" w:rsidRDefault="00AA0F76" w:rsidP="00AA0F76">
      <w:pPr>
        <w:suppressAutoHyphens/>
        <w:autoSpaceDN w:val="0"/>
        <w:spacing w:after="0"/>
        <w:ind w:left="71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ul. Władysława Stanisława Reymonta 6</w:t>
      </w:r>
    </w:p>
    <w:p w14:paraId="1465BBD5" w14:textId="77777777" w:rsidR="00AA0F76" w:rsidRPr="006D4038" w:rsidRDefault="00AA0F76" w:rsidP="00AA0F76">
      <w:pPr>
        <w:suppressAutoHyphens/>
        <w:autoSpaceDN w:val="0"/>
        <w:spacing w:after="0"/>
        <w:ind w:left="71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06-500 Mława.</w:t>
      </w:r>
    </w:p>
    <w:p w14:paraId="1DE39A72" w14:textId="77777777" w:rsidR="00AA0F76" w:rsidRPr="006D4038" w:rsidRDefault="00AA0F76" w:rsidP="00AA0F76">
      <w:pPr>
        <w:numPr>
          <w:ilvl w:val="0"/>
          <w:numId w:val="1"/>
        </w:numPr>
        <w:suppressAutoHyphens/>
        <w:autoSpaceDN w:val="0"/>
        <w:spacing w:after="0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Szkoła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zobowiązuje się wykonać zadanie zgodnie ze złożonym wnioskiem, który stanowi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integralną część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umowy oraz zgodnie z warunkami określonymi 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br/>
        <w:t>w komunikacie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, 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niniejszej umowie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oraz Uchwale Nr 617/2025 Zarządu Powiatu Mławskiego z dnia 23.10.2025 r. w sprawie </w:t>
      </w:r>
      <w:r w:rsidRPr="000B70B4">
        <w:rPr>
          <w:rFonts w:ascii="Times New Roman" w:eastAsia="Calibri" w:hAnsi="Times New Roman" w:cs="Times New Roman"/>
          <w:kern w:val="3"/>
          <w:sz w:val="24"/>
          <w:szCs w:val="24"/>
        </w:rPr>
        <w:t xml:space="preserve">wprowadzenia Zasad naboru wniosków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br/>
      </w:r>
      <w:r w:rsidRPr="000B70B4">
        <w:rPr>
          <w:rFonts w:ascii="Times New Roman" w:eastAsia="Calibri" w:hAnsi="Times New Roman" w:cs="Times New Roman"/>
          <w:kern w:val="3"/>
          <w:sz w:val="24"/>
          <w:szCs w:val="24"/>
        </w:rPr>
        <w:t xml:space="preserve">o dofinansowanie w ramach przedsięwzięcia Ministra Edukacji pn. „Wyjście z Klasą"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br/>
      </w:r>
      <w:r w:rsidRPr="000B70B4">
        <w:rPr>
          <w:rFonts w:ascii="Times New Roman" w:eastAsia="Calibri" w:hAnsi="Times New Roman" w:cs="Times New Roman"/>
          <w:kern w:val="3"/>
          <w:sz w:val="24"/>
          <w:szCs w:val="24"/>
        </w:rPr>
        <w:t>i sprawozdawczości dla podmiotów uprawnionych z terenu powiatu mławskiego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. </w:t>
      </w:r>
    </w:p>
    <w:p w14:paraId="3FA8C681" w14:textId="77777777" w:rsidR="00AA0F76" w:rsidRPr="006D4038" w:rsidRDefault="00AA0F76" w:rsidP="00AA0F76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714" w:hanging="357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40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ramach realizacji zadania, o którym mowa ust. 1 sfinansowane mogą być tylko: </w:t>
      </w:r>
    </w:p>
    <w:p w14:paraId="48D41A74" w14:textId="77777777" w:rsidR="00AA0F76" w:rsidRPr="006D4038" w:rsidRDefault="00AA0F76" w:rsidP="00AA0F76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1134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40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bilety wstępu; </w:t>
      </w:r>
    </w:p>
    <w:p w14:paraId="0C07BAF2" w14:textId="77777777" w:rsidR="00AA0F76" w:rsidRPr="006D4038" w:rsidRDefault="00AA0F76" w:rsidP="00AA0F76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1134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40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udział w warsztatach edukacyjno-kulturalnych; </w:t>
      </w:r>
    </w:p>
    <w:p w14:paraId="1F9B917C" w14:textId="77777777" w:rsidR="00AA0F76" w:rsidRPr="006D4038" w:rsidRDefault="00AA0F76" w:rsidP="00AA0F76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1134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40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koszty przejazdu; </w:t>
      </w:r>
    </w:p>
    <w:p w14:paraId="2E290509" w14:textId="77777777" w:rsidR="00AA0F76" w:rsidRPr="006D4038" w:rsidRDefault="00AA0F76" w:rsidP="00AA0F76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1134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40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wyżywienie; </w:t>
      </w:r>
    </w:p>
    <w:p w14:paraId="76B2EC94" w14:textId="77777777" w:rsidR="00AA0F76" w:rsidRPr="006D4038" w:rsidRDefault="00AA0F76" w:rsidP="00AA0F76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1134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40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ubezpieczenie uczestników. </w:t>
      </w:r>
    </w:p>
    <w:p w14:paraId="492AE074" w14:textId="77777777" w:rsidR="00AA0F76" w:rsidRPr="006D4038" w:rsidRDefault="00AA0F76" w:rsidP="00AA0F76">
      <w:pPr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Maksymalna kwota dofinansowania na jednego uczestnika wynosi nie więcej niż 300 zł.</w:t>
      </w:r>
    </w:p>
    <w:p w14:paraId="0CF19132" w14:textId="77777777" w:rsidR="00AA0F76" w:rsidRPr="006D4038" w:rsidRDefault="00AA0F76" w:rsidP="00AA0F76">
      <w:pPr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W ramach przedsięwzięcia mogą być realizowane koszty bezpośrednie, jeśli spełniają łącznie następujące warunki:</w:t>
      </w:r>
    </w:p>
    <w:p w14:paraId="2A5BD07B" w14:textId="77777777" w:rsidR="00AA0F76" w:rsidRPr="006D4038" w:rsidRDefault="00AA0F76" w:rsidP="00AA0F76">
      <w:pPr>
        <w:numPr>
          <w:ilvl w:val="1"/>
          <w:numId w:val="3"/>
        </w:numPr>
        <w:suppressAutoHyphens/>
        <w:autoSpaceDN w:val="0"/>
        <w:spacing w:after="0"/>
        <w:ind w:left="113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są niezbędne do realizacji celu przedsięwzięcia;</w:t>
      </w:r>
    </w:p>
    <w:p w14:paraId="1F59C3B2" w14:textId="77777777" w:rsidR="00AA0F76" w:rsidRPr="006D4038" w:rsidRDefault="00AA0F76" w:rsidP="00AA0F76">
      <w:pPr>
        <w:numPr>
          <w:ilvl w:val="1"/>
          <w:numId w:val="3"/>
        </w:numPr>
        <w:suppressAutoHyphens/>
        <w:autoSpaceDN w:val="0"/>
        <w:spacing w:after="0"/>
        <w:ind w:left="113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są racjonalne, celowe i efektywne;</w:t>
      </w:r>
    </w:p>
    <w:p w14:paraId="51B5424E" w14:textId="77777777" w:rsidR="00AA0F76" w:rsidRPr="006D4038" w:rsidRDefault="00AA0F76" w:rsidP="00AA0F76">
      <w:pPr>
        <w:numPr>
          <w:ilvl w:val="1"/>
          <w:numId w:val="3"/>
        </w:numPr>
        <w:suppressAutoHyphens/>
        <w:autoSpaceDN w:val="0"/>
        <w:spacing w:after="0"/>
        <w:ind w:left="113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zostały faktycznie poniesione w okresie realizacji zadania;</w:t>
      </w:r>
    </w:p>
    <w:p w14:paraId="31BD7E7B" w14:textId="77777777" w:rsidR="00AA0F76" w:rsidRPr="006D4038" w:rsidRDefault="00AA0F76" w:rsidP="00AA0F76">
      <w:pPr>
        <w:numPr>
          <w:ilvl w:val="1"/>
          <w:numId w:val="3"/>
        </w:numPr>
        <w:suppressAutoHyphens/>
        <w:autoSpaceDN w:val="0"/>
        <w:spacing w:after="0"/>
        <w:ind w:left="113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zostały udokumentowane, tj. są identyfikowalne i weryfikowalne;</w:t>
      </w:r>
    </w:p>
    <w:p w14:paraId="4DAA0DD9" w14:textId="77777777" w:rsidR="00AA0F76" w:rsidRPr="006D4038" w:rsidRDefault="00AA0F76" w:rsidP="00AA0F76">
      <w:pPr>
        <w:numPr>
          <w:ilvl w:val="1"/>
          <w:numId w:val="3"/>
        </w:numPr>
        <w:suppressAutoHyphens/>
        <w:autoSpaceDN w:val="0"/>
        <w:spacing w:after="0"/>
        <w:ind w:left="113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są zgodne z przepisami prawa powszechnie obowiązującego.</w:t>
      </w:r>
    </w:p>
    <w:p w14:paraId="0FE21D85" w14:textId="77777777" w:rsidR="00AA0F76" w:rsidRPr="006D4038" w:rsidRDefault="00AA0F76" w:rsidP="00AA0F76">
      <w:pPr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W ramach przedsięwzięcia nie mogą być finansowane:</w:t>
      </w:r>
    </w:p>
    <w:p w14:paraId="70932911" w14:textId="77777777" w:rsidR="00AA0F76" w:rsidRPr="006D4038" w:rsidRDefault="00AA0F76" w:rsidP="00AA0F76">
      <w:pPr>
        <w:numPr>
          <w:ilvl w:val="0"/>
          <w:numId w:val="4"/>
        </w:numPr>
        <w:suppressAutoHyphens/>
        <w:autoSpaceDN w:val="0"/>
        <w:spacing w:after="0"/>
        <w:ind w:left="107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koszty zakupu środków trwałych;</w:t>
      </w:r>
    </w:p>
    <w:p w14:paraId="589B6264" w14:textId="77777777" w:rsidR="00AA0F76" w:rsidRPr="006D4038" w:rsidRDefault="00AA0F76" w:rsidP="00AA0F76">
      <w:pPr>
        <w:numPr>
          <w:ilvl w:val="0"/>
          <w:numId w:val="4"/>
        </w:numPr>
        <w:suppressAutoHyphens/>
        <w:autoSpaceDN w:val="0"/>
        <w:spacing w:after="0"/>
        <w:ind w:left="107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odsetki, mandaty, kary administracyjne, kwot dłużnych, itp.,;</w:t>
      </w:r>
    </w:p>
    <w:p w14:paraId="5C1A81D9" w14:textId="77777777" w:rsidR="00AA0F76" w:rsidRPr="006D4038" w:rsidRDefault="00AA0F76" w:rsidP="00AA0F76">
      <w:pPr>
        <w:numPr>
          <w:ilvl w:val="0"/>
          <w:numId w:val="4"/>
        </w:numPr>
        <w:suppressAutoHyphens/>
        <w:autoSpaceDN w:val="0"/>
        <w:spacing w:after="0"/>
        <w:ind w:left="107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koszty badań pracowników, w tym nauczycieli;</w:t>
      </w:r>
    </w:p>
    <w:p w14:paraId="7FF454C5" w14:textId="77777777" w:rsidR="00AA0F76" w:rsidRPr="006D4038" w:rsidRDefault="00AA0F76" w:rsidP="00AA0F76">
      <w:pPr>
        <w:numPr>
          <w:ilvl w:val="0"/>
          <w:numId w:val="4"/>
        </w:numPr>
        <w:suppressAutoHyphens/>
        <w:autoSpaceDN w:val="0"/>
        <w:spacing w:after="0"/>
        <w:ind w:left="107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koszty inwestycji budowlanych, prac remontowych i modernizacyjnych budynków, obiektów i pomieszczeń;</w:t>
      </w:r>
    </w:p>
    <w:p w14:paraId="5B64FBD5" w14:textId="77777777" w:rsidR="00AA0F76" w:rsidRPr="006D4038" w:rsidRDefault="00AA0F76" w:rsidP="00AA0F76">
      <w:pPr>
        <w:numPr>
          <w:ilvl w:val="0"/>
          <w:numId w:val="4"/>
        </w:numPr>
        <w:suppressAutoHyphens/>
        <w:autoSpaceDN w:val="0"/>
        <w:spacing w:after="0"/>
        <w:ind w:left="107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podatek od towarów i usług (VAT), jeżeli może on zostać odliczony albo zwrócony na podstawie przepisów ustawy z dnia 11 marca 2004 r. o podatku od towarów 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br/>
        <w:t>i usług (Dz.U.2025 r., poz. 775).</w:t>
      </w:r>
    </w:p>
    <w:p w14:paraId="4C1DF45E" w14:textId="77777777" w:rsidR="00AA0F76" w:rsidRPr="006D4038" w:rsidRDefault="00AA0F76" w:rsidP="00AA0F76">
      <w:pPr>
        <w:numPr>
          <w:ilvl w:val="0"/>
          <w:numId w:val="1"/>
        </w:numPr>
        <w:suppressAutoHyphens/>
        <w:autoSpaceDN w:val="0"/>
        <w:spacing w:after="0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Zobowiązania finansowe są opłacane po dniu zawarcia przez Powiat umowy 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br/>
        <w:t>z Ministerstwem Edukacji Narodowej jednak nie później niż do dnia 31 grudnia 2025 r.</w:t>
      </w:r>
    </w:p>
    <w:p w14:paraId="343499C2" w14:textId="77777777" w:rsidR="00AA0F76" w:rsidRPr="006D4038" w:rsidRDefault="00AA0F76" w:rsidP="00AA0F76">
      <w:pPr>
        <w:numPr>
          <w:ilvl w:val="0"/>
          <w:numId w:val="1"/>
        </w:numPr>
        <w:suppressAutoHyphens/>
        <w:autoSpaceDN w:val="0"/>
        <w:spacing w:after="0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Osobą do kontaktów roboczych przy realizacji umowy ze strony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Szkoły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jest:………………………………tel. ……………………..…, adres poczty elektronicznej ………………..…………..</w:t>
      </w:r>
    </w:p>
    <w:p w14:paraId="60FB789F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2A4F611A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§ 3</w:t>
      </w:r>
    </w:p>
    <w:p w14:paraId="424CE728" w14:textId="77777777" w:rsidR="00AA0F76" w:rsidRPr="006D4038" w:rsidRDefault="00AA0F76" w:rsidP="00AA0F76">
      <w:pPr>
        <w:numPr>
          <w:ilvl w:val="0"/>
          <w:numId w:val="5"/>
        </w:num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Szkoła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w terminie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5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dni od dnia, w którym zrealizowano jednodniowe wyjście 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br/>
        <w:t xml:space="preserve">do instytucji kultury składa do Powiatu sprawozdanie, którego wzór stanowi załącznik 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br/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nr 2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do Zasad naboru wniosków o dofinansowanie w ramach Przedsięwzięcia Ministra Edukacji pn. „Wyjście z klasą” i sprawozdawczości dla podmiotów uprawnionych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br/>
        <w:t>z terenu powiatu mławskiego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. </w:t>
      </w:r>
    </w:p>
    <w:p w14:paraId="1B4CB2AA" w14:textId="77777777" w:rsidR="00AA0F76" w:rsidRPr="006D4038" w:rsidRDefault="00AA0F76" w:rsidP="00AA0F76">
      <w:pPr>
        <w:numPr>
          <w:ilvl w:val="0"/>
          <w:numId w:val="5"/>
        </w:num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Szkoła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do sprawozdania dołączy maksymalnie 5 zdjęć, dokumentujących obecność uczestników w miejscu wskazanym we wniosku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oraz oryginały dokumentów stanowiących podstawę wydatkowania środków finansowych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. </w:t>
      </w:r>
    </w:p>
    <w:p w14:paraId="686EE205" w14:textId="77777777" w:rsidR="00AA0F76" w:rsidRPr="006D4038" w:rsidRDefault="00AA0F76" w:rsidP="00AA0F76">
      <w:pPr>
        <w:numPr>
          <w:ilvl w:val="0"/>
          <w:numId w:val="5"/>
        </w:num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W przypadku nieprzedłożenia sprawozdania i zdjęć, o których mowa w ust. 1 i 2, Powiat wzywa pisemnie do ich złożenia w terminie 7 dni od dnia otrzymania wezwania.</w:t>
      </w:r>
    </w:p>
    <w:p w14:paraId="00E1D7DA" w14:textId="77777777" w:rsidR="00AA0F76" w:rsidRPr="006D4038" w:rsidRDefault="00AA0F76" w:rsidP="00AA0F76">
      <w:pPr>
        <w:numPr>
          <w:ilvl w:val="0"/>
          <w:numId w:val="5"/>
        </w:num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Nieprzedłożenie sprawozdania i informacji w terminach, o których mowa w ust. 1 i 3, lub niezastosowanie się do wezwania może być podstawą do natychmiastowego odstąpienia od umowy przez Powiat.</w:t>
      </w:r>
    </w:p>
    <w:p w14:paraId="7322673C" w14:textId="77777777" w:rsidR="00AA0F76" w:rsidRPr="006D4038" w:rsidRDefault="00AA0F76" w:rsidP="00AA0F76">
      <w:pPr>
        <w:numPr>
          <w:ilvl w:val="0"/>
          <w:numId w:val="5"/>
        </w:num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W przypadku zakwestionowania przez Ministerstwo Edukacji Narodowej wydatku</w:t>
      </w:r>
      <w:r w:rsidRPr="009827E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br/>
      </w:r>
      <w:r w:rsidRPr="009827EF">
        <w:rPr>
          <w:rFonts w:ascii="Times New Roman" w:eastAsia="Calibri" w:hAnsi="Times New Roman" w:cs="Times New Roman"/>
          <w:kern w:val="3"/>
          <w:sz w:val="24"/>
          <w:szCs w:val="24"/>
        </w:rPr>
        <w:t>i uznania go jako niekwalifikowany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Szkoła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zobowiązana jest do pokrycia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Powiatowi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br/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w 100% zakwestionowanej kwoty ze środków własnych. </w:t>
      </w:r>
    </w:p>
    <w:p w14:paraId="09DF6CFA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bookmarkStart w:id="1" w:name="_Hlk212125138"/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§ 4</w:t>
      </w:r>
    </w:p>
    <w:bookmarkEnd w:id="1"/>
    <w:p w14:paraId="5B645B5B" w14:textId="77777777" w:rsidR="00AA0F76" w:rsidRPr="006D4038" w:rsidRDefault="00AA0F76" w:rsidP="00AA0F76">
      <w:pPr>
        <w:numPr>
          <w:ilvl w:val="0"/>
          <w:numId w:val="6"/>
        </w:numPr>
        <w:suppressAutoHyphens/>
        <w:autoSpaceDN w:val="0"/>
        <w:spacing w:after="0"/>
        <w:ind w:left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O finansowaniu zadania z budżetu państwa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Szkoła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zobowiązuje się informować 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br/>
        <w:t>w trakcie realizacji zadania, przy okazji wszystkich podejmowanych działań informacyjno-promocyjnych.</w:t>
      </w:r>
    </w:p>
    <w:p w14:paraId="3411962A" w14:textId="77777777" w:rsidR="00AA0F76" w:rsidRPr="006D4038" w:rsidRDefault="00AA0F76" w:rsidP="00AA0F76">
      <w:pPr>
        <w:numPr>
          <w:ilvl w:val="0"/>
          <w:numId w:val="6"/>
        </w:numPr>
        <w:suppressAutoHyphens/>
        <w:autoSpaceDN w:val="0"/>
        <w:spacing w:after="0"/>
        <w:ind w:left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Szkoła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zobowiązana jest do podejmowania działań informacyjnych dotyczących finansowania zadania będącego przedmiotem umowy. Ponadto zobowiązuje się do umieszczenia logo Ministerstwa Edukacji Narodowej na plakatach informacyjnych oraz na stronie internetowej.</w:t>
      </w:r>
    </w:p>
    <w:p w14:paraId="21BA9683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bookmarkStart w:id="2" w:name="_Hlk212125496"/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§ 5</w:t>
      </w:r>
    </w:p>
    <w:bookmarkEnd w:id="2"/>
    <w:p w14:paraId="0E2CDD7C" w14:textId="77777777" w:rsidR="00AA0F76" w:rsidRPr="006D4038" w:rsidRDefault="00AA0F76" w:rsidP="00AA0F76">
      <w:pPr>
        <w:numPr>
          <w:ilvl w:val="0"/>
          <w:numId w:val="7"/>
        </w:num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Powiat zastrzega sobie możliwość kontroli prawidłowości wykonywania zadania przez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Szkoł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ę. Kontrola może być przeprowadzona w toku realizacji zadania oraz po jego zakończeniu.</w:t>
      </w:r>
    </w:p>
    <w:p w14:paraId="6A3992DE" w14:textId="77777777" w:rsidR="00AA0F76" w:rsidRPr="006D4038" w:rsidRDefault="00AA0F76" w:rsidP="00AA0F76">
      <w:pPr>
        <w:numPr>
          <w:ilvl w:val="0"/>
          <w:numId w:val="7"/>
        </w:num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W ramach kontroli, o której mowa w ust. 1, upoważnieni pracownicy Starostwa Powiatowego w Mławie mogą badać dokumenty i inne nośniki informacji, które mają lub mogą mieć znaczenie dla oceny prawidłowości wykonywania zadania oraz żądać udzielenia ustnie lub na piśmie informacji dotyczących wykonania zadania.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Szkoł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a na żądanie kontrolującego jest zobowiązana dostarczyć lub udostępnić dokumenty oraz udzielić wyjaśnień i informacji w terminie określonym przez kontrolującego.</w:t>
      </w:r>
    </w:p>
    <w:p w14:paraId="3DC45106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bookmarkStart w:id="3" w:name="_Hlk212125913"/>
    </w:p>
    <w:p w14:paraId="2F652F1E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§ 6</w:t>
      </w:r>
    </w:p>
    <w:bookmarkEnd w:id="3"/>
    <w:p w14:paraId="57CD66DE" w14:textId="77777777" w:rsidR="00AA0F76" w:rsidRPr="006D4038" w:rsidRDefault="00AA0F76" w:rsidP="00AA0F76">
      <w:pPr>
        <w:numPr>
          <w:ilvl w:val="0"/>
          <w:numId w:val="8"/>
        </w:numPr>
        <w:suppressAutoHyphens/>
        <w:autoSpaceDN w:val="0"/>
        <w:spacing w:after="0"/>
        <w:ind w:left="709" w:hanging="283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Umowa może zostać rozwiązana na mocy porozumienia Stron, w przypadku wystąpienia okoliczności, za które żadna ze Stron nie ponosi odpowiedzialności, a które uniemożliwiają wykonanie Umowy. W tym celu Strona składa drugiej Stronie wniosek o rozwiązanie Umowy za porozumieniem Stron. </w:t>
      </w:r>
    </w:p>
    <w:p w14:paraId="7DF02BBC" w14:textId="77777777" w:rsidR="00AA0F76" w:rsidRPr="006D4038" w:rsidRDefault="00AA0F76" w:rsidP="00AA0F76">
      <w:pPr>
        <w:numPr>
          <w:ilvl w:val="0"/>
          <w:numId w:val="8"/>
        </w:numPr>
        <w:suppressAutoHyphens/>
        <w:autoSpaceDN w:val="0"/>
        <w:spacing w:after="0"/>
        <w:ind w:left="709" w:hanging="283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W przypadku, o którym mowa w ust. 1, udokumentowane i uzasadnione koszty wykonanej części zadania poniesione przez Wnioskodawcę do dnia złożenia wniosku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br/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o rozwiązanie umowy za porozumieniem Stron podlegają sfinansowaniu ze środków przyznanych przez Ministra. </w:t>
      </w:r>
    </w:p>
    <w:p w14:paraId="01CACA61" w14:textId="77777777" w:rsidR="00AA0F76" w:rsidRPr="009827EF" w:rsidRDefault="00AA0F76" w:rsidP="00AA0F76">
      <w:pPr>
        <w:numPr>
          <w:ilvl w:val="0"/>
          <w:numId w:val="8"/>
        </w:numPr>
        <w:suppressAutoHyphens/>
        <w:autoSpaceDN w:val="0"/>
        <w:spacing w:after="0"/>
        <w:ind w:left="709" w:hanging="283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Rozwiązanie umowy za porozumiem Stron, wymaga pod rygorem nieważności formy elektronicznej z kwalifikowanym podpisem elektronicznym. </w:t>
      </w:r>
    </w:p>
    <w:p w14:paraId="5BC2A11C" w14:textId="77777777" w:rsidR="00AA0F76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54ABA004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§ 7</w:t>
      </w:r>
    </w:p>
    <w:p w14:paraId="5726990F" w14:textId="77777777" w:rsidR="00AA0F76" w:rsidRPr="006D4038" w:rsidRDefault="00AA0F76" w:rsidP="00AA0F76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Wszelkie zmiany umowy oraz oświadczenia składane w związku z umową wymagają zawarcia aneksu w formie elektronicznej przy użyciu kwalifikowanych podpisów elektronicznych pod rygorem nieważności.</w:t>
      </w:r>
    </w:p>
    <w:p w14:paraId="7ECACBF5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44FF6B57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§ 8</w:t>
      </w:r>
    </w:p>
    <w:p w14:paraId="15C5D3D5" w14:textId="77777777" w:rsidR="00AA0F76" w:rsidRPr="006D4038" w:rsidRDefault="00AA0F76" w:rsidP="00AA0F76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W zakresie nieuregulowanym w umowie stosuje się przepisy ustawy z dnia 23 kwietnia 1964r. – Kodeks cywilny (Dz. U. z 2025 r., poz. 1071)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, 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ustawy z dnia 27 sierpnia 2009 r. 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br/>
        <w:t>o finansach publicznych (Dz.U.2024 r., poz. 1530)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9827EF">
        <w:rPr>
          <w:rFonts w:ascii="Times New Roman" w:eastAsia="Calibri" w:hAnsi="Times New Roman" w:cs="Times New Roman"/>
          <w:kern w:val="3"/>
          <w:sz w:val="24"/>
          <w:szCs w:val="24"/>
        </w:rPr>
        <w:t xml:space="preserve">i </w:t>
      </w:r>
      <w:r w:rsidRPr="009827EF">
        <w:rPr>
          <w:rFonts w:ascii="Times New Roman" w:eastAsia="Calibri" w:hAnsi="Times New Roman" w:cs="Times New Roman"/>
          <w:iCs/>
          <w:kern w:val="3"/>
          <w:sz w:val="24"/>
          <w:szCs w:val="24"/>
        </w:rPr>
        <w:t>Komunikat</w:t>
      </w:r>
      <w:r>
        <w:rPr>
          <w:rFonts w:ascii="Times New Roman" w:eastAsia="Calibri" w:hAnsi="Times New Roman" w:cs="Times New Roman"/>
          <w:iCs/>
          <w:kern w:val="3"/>
          <w:sz w:val="24"/>
          <w:szCs w:val="24"/>
        </w:rPr>
        <w:t>u</w:t>
      </w:r>
      <w:r w:rsidRPr="009827EF">
        <w:rPr>
          <w:rFonts w:ascii="Times New Roman" w:eastAsia="Calibri" w:hAnsi="Times New Roman" w:cs="Times New Roman"/>
          <w:iCs/>
          <w:kern w:val="3"/>
          <w:sz w:val="24"/>
          <w:szCs w:val="24"/>
        </w:rPr>
        <w:t xml:space="preserve"> Ministra Edukacji z dnia 13 października 2025 r. o ustanowieniu przedsięwzięcia pod nazwą „Wyjście z klasą”.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</w:p>
    <w:p w14:paraId="615C4315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2B865904" w14:textId="77777777" w:rsidR="00AA0F76" w:rsidRPr="006D4038" w:rsidRDefault="00AA0F76" w:rsidP="00AA0F76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>§ 9</w:t>
      </w:r>
    </w:p>
    <w:p w14:paraId="5C11C6DE" w14:textId="77777777" w:rsidR="00AA0F76" w:rsidRPr="006D4038" w:rsidRDefault="00AA0F76" w:rsidP="00AA0F76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Umowę sporządzono w postaci dokumentu elektronicznego podpisanego przez Powiat i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Szkołę</w:t>
      </w:r>
      <w:r w:rsidRPr="006D403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kwalifikowanymi podpisami elektronicznymi.</w:t>
      </w:r>
    </w:p>
    <w:p w14:paraId="31071960" w14:textId="77777777" w:rsidR="00AA0F76" w:rsidRPr="006D4038" w:rsidRDefault="00AA0F76" w:rsidP="00AA0F76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786552D6" w14:textId="77777777" w:rsidR="00AA0F76" w:rsidRPr="006D4038" w:rsidRDefault="00AA0F76" w:rsidP="00AA0F76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SZKOŁA</w:t>
      </w:r>
      <w:r w:rsidRPr="006D403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Pr="006D403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ab/>
      </w:r>
      <w:r w:rsidRPr="006D403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ab/>
      </w:r>
      <w:r w:rsidRPr="006D403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ab/>
      </w:r>
      <w:r w:rsidRPr="006D403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ab/>
      </w:r>
      <w:r w:rsidRPr="006D403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ab/>
      </w:r>
      <w:r w:rsidRPr="006D403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ab/>
      </w:r>
      <w:r w:rsidRPr="006D403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ab/>
      </w:r>
      <w:r w:rsidRPr="006D403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ab/>
      </w:r>
      <w:r w:rsidRPr="006D403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ab/>
        <w:t>POWIAT</w:t>
      </w:r>
    </w:p>
    <w:p w14:paraId="6227C936" w14:textId="77777777" w:rsidR="00AA0F76" w:rsidRPr="006D4038" w:rsidRDefault="00AA0F76" w:rsidP="00AA0F76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</w:p>
    <w:p w14:paraId="2B5F04FE" w14:textId="77777777" w:rsidR="00AA0F76" w:rsidRPr="00CC1B62" w:rsidRDefault="00AA0F76" w:rsidP="00AA0F76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14:paraId="5BB6F793" w14:textId="77777777" w:rsidR="00AA0F76" w:rsidRDefault="00AA0F76"/>
    <w:sectPr w:rsidR="00AA0F76" w:rsidSect="00AA0F7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331"/>
    <w:multiLevelType w:val="multilevel"/>
    <w:tmpl w:val="C03AE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55" w:hanging="37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5C32"/>
    <w:multiLevelType w:val="multilevel"/>
    <w:tmpl w:val="62640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CC1"/>
    <w:multiLevelType w:val="multilevel"/>
    <w:tmpl w:val="E064DF7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27721"/>
    <w:multiLevelType w:val="multilevel"/>
    <w:tmpl w:val="E894029C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BF361BE"/>
    <w:multiLevelType w:val="multilevel"/>
    <w:tmpl w:val="1D86014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DD2C3A"/>
    <w:multiLevelType w:val="multilevel"/>
    <w:tmpl w:val="DA7692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E3808"/>
    <w:multiLevelType w:val="multilevel"/>
    <w:tmpl w:val="720485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F35B27"/>
    <w:multiLevelType w:val="multilevel"/>
    <w:tmpl w:val="634CA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304470">
    <w:abstractNumId w:val="0"/>
  </w:num>
  <w:num w:numId="2" w16cid:durableId="776022098">
    <w:abstractNumId w:val="2"/>
  </w:num>
  <w:num w:numId="3" w16cid:durableId="1249266095">
    <w:abstractNumId w:val="5"/>
  </w:num>
  <w:num w:numId="4" w16cid:durableId="868108519">
    <w:abstractNumId w:val="4"/>
  </w:num>
  <w:num w:numId="5" w16cid:durableId="1396008225">
    <w:abstractNumId w:val="7"/>
  </w:num>
  <w:num w:numId="6" w16cid:durableId="1129662275">
    <w:abstractNumId w:val="6"/>
  </w:num>
  <w:num w:numId="7" w16cid:durableId="270892230">
    <w:abstractNumId w:val="1"/>
  </w:num>
  <w:num w:numId="8" w16cid:durableId="1296369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76"/>
    <w:rsid w:val="007B14FA"/>
    <w:rsid w:val="00A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7400"/>
  <w15:chartTrackingRefBased/>
  <w15:docId w15:val="{441D2D67-D85E-403C-8C94-6751A30B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F7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0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0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0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0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0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0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0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0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0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0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0F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0F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0F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0F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0F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0F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0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0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0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0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0F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0F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0F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0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0F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0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1066</Words>
  <Characters>6398</Characters>
  <Application>Microsoft Office Word</Application>
  <DocSecurity>0</DocSecurity>
  <Lines>53</Lines>
  <Paragraphs>14</Paragraphs>
  <ScaleCrop>false</ScaleCrop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Guzowska</dc:creator>
  <cp:keywords/>
  <dc:description/>
  <cp:lastModifiedBy>Martyna Guzowska</cp:lastModifiedBy>
  <cp:revision>1</cp:revision>
  <cp:lastPrinted>2025-10-24T08:43:00Z</cp:lastPrinted>
  <dcterms:created xsi:type="dcterms:W3CDTF">2025-10-24T08:40:00Z</dcterms:created>
  <dcterms:modified xsi:type="dcterms:W3CDTF">2025-10-24T08:43:00Z</dcterms:modified>
</cp:coreProperties>
</file>