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0" w:rsidRPr="00686050" w:rsidRDefault="00686050" w:rsidP="001A6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050">
        <w:rPr>
          <w:rFonts w:ascii="Times New Roman" w:hAnsi="Times New Roman" w:cs="Times New Roman"/>
          <w:b/>
          <w:sz w:val="24"/>
          <w:szCs w:val="24"/>
        </w:rPr>
        <w:t>Uchwała Nr</w:t>
      </w:r>
      <w:r w:rsidR="001A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153" w:rsidRPr="001A6153">
        <w:rPr>
          <w:rFonts w:ascii="Times New Roman" w:hAnsi="Times New Roman" w:cs="Times New Roman"/>
          <w:b/>
          <w:sz w:val="24"/>
          <w:szCs w:val="24"/>
        </w:rPr>
        <w:t>XXVII/193/2017</w:t>
      </w:r>
    </w:p>
    <w:p w:rsidR="00686050" w:rsidRPr="00686050" w:rsidRDefault="00686050" w:rsidP="001A6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050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686050" w:rsidRPr="00686050" w:rsidRDefault="00686050" w:rsidP="001A6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68605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1A6153">
        <w:rPr>
          <w:rFonts w:ascii="Times New Roman" w:hAnsi="Times New Roman" w:cs="Times New Roman"/>
          <w:b/>
          <w:sz w:val="24"/>
          <w:szCs w:val="24"/>
        </w:rPr>
        <w:t>24 sierpnia 2017 roku</w:t>
      </w:r>
    </w:p>
    <w:p w:rsidR="00686050" w:rsidRPr="00686050" w:rsidRDefault="00686050" w:rsidP="006860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50" w:rsidRDefault="00686050" w:rsidP="00C04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050">
        <w:rPr>
          <w:rFonts w:ascii="Times New Roman" w:hAnsi="Times New Roman" w:cs="Times New Roman"/>
          <w:b/>
          <w:sz w:val="24"/>
          <w:szCs w:val="24"/>
        </w:rPr>
        <w:t xml:space="preserve">w sprawie zasad przyznawania nagród dla </w:t>
      </w:r>
      <w:r w:rsidR="0002115B">
        <w:rPr>
          <w:rFonts w:ascii="Times New Roman" w:hAnsi="Times New Roman" w:cs="Times New Roman"/>
          <w:b/>
          <w:sz w:val="24"/>
          <w:szCs w:val="24"/>
        </w:rPr>
        <w:t>zawodników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42F">
        <w:rPr>
          <w:rFonts w:ascii="Times New Roman" w:hAnsi="Times New Roman" w:cs="Times New Roman"/>
          <w:b/>
          <w:sz w:val="24"/>
          <w:szCs w:val="24"/>
        </w:rPr>
        <w:t>za osiągnięte wyniki sportowe oraz nagród dla trenerów prowadzących szkolenie zawodników osiągających wysokie wyniki sportowe w międzynarodowym lub krajowym współzawodnictwie sportowym.</w:t>
      </w:r>
    </w:p>
    <w:p w:rsidR="00C0442F" w:rsidRDefault="00523702" w:rsidP="006E0D45">
      <w:pPr>
        <w:tabs>
          <w:tab w:val="left" w:pos="2850"/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0D45">
        <w:rPr>
          <w:rFonts w:ascii="Times New Roman" w:hAnsi="Times New Roman" w:cs="Times New Roman"/>
          <w:b/>
          <w:sz w:val="24"/>
          <w:szCs w:val="24"/>
        </w:rPr>
        <w:tab/>
      </w:r>
    </w:p>
    <w:p w:rsidR="005F13A5" w:rsidRDefault="005F13A5" w:rsidP="001A6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pkt. 11 ustawy z dnia 5 czerwca 1998 r. o samorządzie powiatowym  (Dz. U. z 2016 r. poz. 814 ze zm.) oraz art. 31 i art. 35 ust. 5, 6 ustawy z dnia 25 czerwca 2010 r. o sporcie (Dz. U. z 201</w:t>
      </w:r>
      <w:r w:rsidR="008E55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AB380F">
        <w:rPr>
          <w:rFonts w:ascii="Times New Roman" w:hAnsi="Times New Roman" w:cs="Times New Roman"/>
          <w:sz w:val="24"/>
          <w:szCs w:val="24"/>
        </w:rPr>
        <w:t xml:space="preserve">poz. </w:t>
      </w:r>
      <w:r w:rsidR="008E558B">
        <w:rPr>
          <w:rFonts w:ascii="Times New Roman" w:hAnsi="Times New Roman" w:cs="Times New Roman"/>
          <w:sz w:val="24"/>
          <w:szCs w:val="24"/>
        </w:rPr>
        <w:t>1463</w:t>
      </w:r>
      <w:r>
        <w:rPr>
          <w:rFonts w:ascii="Times New Roman" w:hAnsi="Times New Roman" w:cs="Times New Roman"/>
          <w:sz w:val="24"/>
          <w:szCs w:val="24"/>
        </w:rPr>
        <w:t>) Rada Powiatu Mławskiego uchwala, co następuje:</w:t>
      </w:r>
    </w:p>
    <w:p w:rsidR="00C0442F" w:rsidRDefault="005F13A5" w:rsidP="005F13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F13A5" w:rsidRDefault="005F13A5" w:rsidP="004918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4918E1">
        <w:rPr>
          <w:rFonts w:ascii="Times New Roman" w:hAnsi="Times New Roman" w:cs="Times New Roman"/>
          <w:sz w:val="24"/>
          <w:szCs w:val="24"/>
        </w:rPr>
        <w:t xml:space="preserve">regulamin będący załącznikiem do niniejszej uchwały, który określa zasady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E1" w:rsidRPr="004918E1">
        <w:rPr>
          <w:rFonts w:ascii="Times New Roman" w:hAnsi="Times New Roman" w:cs="Times New Roman"/>
          <w:sz w:val="24"/>
          <w:szCs w:val="24"/>
        </w:rPr>
        <w:t>przyznawania nagród</w:t>
      </w:r>
      <w:r w:rsidR="004918E1">
        <w:rPr>
          <w:rFonts w:ascii="Times New Roman" w:hAnsi="Times New Roman" w:cs="Times New Roman"/>
          <w:sz w:val="24"/>
          <w:szCs w:val="24"/>
        </w:rPr>
        <w:t xml:space="preserve"> finansowych</w:t>
      </w:r>
      <w:r w:rsidR="004918E1" w:rsidRPr="004918E1">
        <w:rPr>
          <w:rFonts w:ascii="Times New Roman" w:hAnsi="Times New Roman" w:cs="Times New Roman"/>
          <w:sz w:val="24"/>
          <w:szCs w:val="24"/>
        </w:rPr>
        <w:t xml:space="preserve"> dla </w:t>
      </w:r>
      <w:r w:rsidR="0002115B">
        <w:rPr>
          <w:rFonts w:ascii="Times New Roman" w:hAnsi="Times New Roman" w:cs="Times New Roman"/>
          <w:sz w:val="24"/>
          <w:szCs w:val="24"/>
        </w:rPr>
        <w:t>zawodników</w:t>
      </w:r>
      <w:r w:rsidR="004918E1" w:rsidRPr="004918E1">
        <w:rPr>
          <w:rFonts w:ascii="Times New Roman" w:hAnsi="Times New Roman" w:cs="Times New Roman"/>
          <w:sz w:val="24"/>
          <w:szCs w:val="24"/>
        </w:rPr>
        <w:t xml:space="preserve"> </w:t>
      </w:r>
      <w:r w:rsidR="004918E1" w:rsidRPr="00523702">
        <w:rPr>
          <w:rFonts w:ascii="Times New Roman" w:hAnsi="Times New Roman" w:cs="Times New Roman"/>
          <w:sz w:val="24"/>
          <w:szCs w:val="24"/>
        </w:rPr>
        <w:t>za osiągnięte wyniki sportowe oraz nagród dla trenerów prowadzących szkolenie zawodników osiągających wysokie wyniki sportowe w międzynarodowym lub krajowym współzawodnictwie</w:t>
      </w:r>
      <w:r w:rsidR="00491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8E1" w:rsidRPr="004918E1">
        <w:rPr>
          <w:rFonts w:ascii="Times New Roman" w:hAnsi="Times New Roman" w:cs="Times New Roman"/>
          <w:sz w:val="24"/>
          <w:szCs w:val="24"/>
        </w:rPr>
        <w:t>sportowym</w:t>
      </w:r>
      <w:r w:rsidR="004918E1">
        <w:rPr>
          <w:rFonts w:ascii="Times New Roman" w:hAnsi="Times New Roman" w:cs="Times New Roman"/>
          <w:b/>
          <w:sz w:val="24"/>
          <w:szCs w:val="24"/>
        </w:rPr>
        <w:t>.</w:t>
      </w:r>
    </w:p>
    <w:p w:rsidR="00523702" w:rsidRDefault="00523702" w:rsidP="004918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02" w:rsidRDefault="00523702" w:rsidP="00523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702">
        <w:rPr>
          <w:rFonts w:ascii="Times New Roman" w:hAnsi="Times New Roman" w:cs="Times New Roman"/>
          <w:sz w:val="24"/>
          <w:szCs w:val="24"/>
        </w:rPr>
        <w:t>§ 2</w:t>
      </w:r>
    </w:p>
    <w:p w:rsidR="00523702" w:rsidRDefault="00523702" w:rsidP="00523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środków przeznaczonych na nagrody, o których mowa w § 1 uchwały, określa corocznie Rada Powiatu Mławskiego w uchwale budżetowej.</w:t>
      </w:r>
    </w:p>
    <w:p w:rsidR="00523702" w:rsidRDefault="00523702" w:rsidP="00523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523702" w:rsidRPr="00523702" w:rsidRDefault="00523702" w:rsidP="0052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</w:t>
      </w:r>
      <w:r w:rsidRPr="00523702">
        <w:rPr>
          <w:rFonts w:ascii="Times New Roman" w:hAnsi="Times New Roman" w:cs="Times New Roman"/>
          <w:sz w:val="24"/>
          <w:szCs w:val="24"/>
        </w:rPr>
        <w:t>Uchwała Nr VIII/46/2015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02">
        <w:rPr>
          <w:rFonts w:ascii="Times New Roman" w:hAnsi="Times New Roman" w:cs="Times New Roman"/>
          <w:sz w:val="24"/>
          <w:szCs w:val="24"/>
        </w:rPr>
        <w:t>Rady Powiatu Mławskiego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02">
        <w:rPr>
          <w:rFonts w:ascii="Times New Roman" w:hAnsi="Times New Roman" w:cs="Times New Roman"/>
          <w:sz w:val="24"/>
          <w:szCs w:val="24"/>
        </w:rPr>
        <w:t>z dnia 26 czerwca 2015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02" w:rsidRDefault="00523702" w:rsidP="0052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02">
        <w:rPr>
          <w:rFonts w:ascii="Times New Roman" w:hAnsi="Times New Roman" w:cs="Times New Roman"/>
          <w:sz w:val="24"/>
          <w:szCs w:val="24"/>
        </w:rPr>
        <w:t>w sprawie uchwalenia regulaminu przyznawania nagród i wyróżnień za osiągnięcie wysokich wyników sportowych we współzawodnictwie krajowym lub międzynarodowym i działalności na rzecz rozwoju kultury fizycznej.</w:t>
      </w:r>
    </w:p>
    <w:p w:rsidR="00523702" w:rsidRDefault="00523702" w:rsidP="00523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523702" w:rsidRDefault="00523702" w:rsidP="00523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523702" w:rsidRDefault="00523702" w:rsidP="005237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:rsidR="00523702" w:rsidRDefault="00FE7F11" w:rsidP="005237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F11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52705</wp:posOffset>
            </wp:positionV>
            <wp:extent cx="702945" cy="2402205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po upływie 14 dni od dnia ogłoszenia w Dzienniku Urzędowym Województwa Mazowieckiego. </w:t>
      </w:r>
    </w:p>
    <w:p w:rsidR="006E0D45" w:rsidRDefault="006E0D45" w:rsidP="006E0D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94D35" w:rsidRPr="006E0D45" w:rsidRDefault="001A6153" w:rsidP="006E0D45">
      <w:pPr>
        <w:ind w:left="4248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594D35"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Przewodniczący Rady Powiatu </w:t>
      </w:r>
      <w:bookmarkStart w:id="0" w:name="_GoBack"/>
      <w:bookmarkEnd w:id="0"/>
    </w:p>
    <w:p w:rsidR="00523702" w:rsidRDefault="006E0D45" w:rsidP="006E0D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A6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6E0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Henryk Antczak</w:t>
      </w:r>
    </w:p>
    <w:p w:rsidR="00645F9D" w:rsidRDefault="00645F9D" w:rsidP="00645F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5F9D" w:rsidRDefault="00645F9D" w:rsidP="00645F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</w:t>
      </w:r>
    </w:p>
    <w:p w:rsidR="001A6153" w:rsidRDefault="001A6153" w:rsidP="00645F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09E0" w:rsidRDefault="00645F9D" w:rsidP="00850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F9D">
        <w:rPr>
          <w:rFonts w:ascii="Times New Roman" w:hAnsi="Times New Roman" w:cs="Times New Roman"/>
          <w:sz w:val="24"/>
          <w:szCs w:val="24"/>
        </w:rPr>
        <w:t xml:space="preserve">Zgodnie z zapisem art. 31 ust. 3 </w:t>
      </w:r>
      <w:r w:rsidRPr="00645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25 czerwca 2010 r. o sporcie (Dz. </w:t>
      </w:r>
      <w:r w:rsidR="008509E0">
        <w:rPr>
          <w:rFonts w:ascii="Times New Roman" w:hAnsi="Times New Roman" w:cs="Times New Roman"/>
          <w:color w:val="000000" w:themeColor="text1"/>
          <w:sz w:val="24"/>
          <w:szCs w:val="24"/>
        </w:rPr>
        <w:t>U. z </w:t>
      </w:r>
      <w:r w:rsidRPr="00645F9D">
        <w:rPr>
          <w:rFonts w:ascii="Times New Roman" w:hAnsi="Times New Roman" w:cs="Times New Roman"/>
          <w:color w:val="000000" w:themeColor="text1"/>
          <w:sz w:val="24"/>
          <w:szCs w:val="24"/>
        </w:rPr>
        <w:t>2016 r. poz. 176 ze zm.)</w:t>
      </w:r>
      <w:r w:rsidR="0085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F9D">
        <w:rPr>
          <w:rFonts w:ascii="Times New Roman" w:hAnsi="Times New Roman" w:cs="Times New Roman"/>
          <w:color w:val="000000" w:themeColor="text1"/>
          <w:sz w:val="24"/>
          <w:szCs w:val="24"/>
        </w:rPr>
        <w:t>„organ stanowiący jednostki samorządu terytorialnego określa, w drodze uchwały, szczegółowe zasady, tryb przyznawania i pozbawiania oraz rodzaje i wysokość stypendiów sportowych, nagród i wyróżnień (…) biorąc pod uwagę znaczenie danego sportu dla tej jednostki samorządu terytorialnego oraz osiągnięty wynik sportowy” oraz zgodnie z art. 35 ust. 5 w/w uchwały „j</w:t>
      </w:r>
      <w:r w:rsidRPr="00645F9D">
        <w:rPr>
          <w:rFonts w:ascii="Times New Roman" w:hAnsi="Times New Roman" w:cs="Times New Roman"/>
          <w:sz w:val="24"/>
          <w:szCs w:val="24"/>
        </w:rPr>
        <w:t>ednostki samorządu terytorialnego mogą ustanawiać wyróżnienia i nagrody pieniężne dla trenerów (…)”.</w:t>
      </w:r>
    </w:p>
    <w:p w:rsidR="00645F9D" w:rsidRPr="008509E0" w:rsidRDefault="00645F9D" w:rsidP="008509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8509E0" w:rsidRPr="008509E0">
        <w:rPr>
          <w:rFonts w:ascii="Times New Roman" w:hAnsi="Times New Roman" w:cs="Times New Roman"/>
          <w:i/>
          <w:sz w:val="24"/>
          <w:szCs w:val="24"/>
        </w:rPr>
        <w:t>Regulaminie przyznawania nagród finansowych dla zawodników za osiągnięte wyniki sportowe oraz nagród dla trenerów prowadzących szkolenie zawodników osiągających wysokie wyniki sportowe w międzynarodowym lub krajowym współzawodnictwie sportowym</w:t>
      </w:r>
      <w:r w:rsidR="008509E0" w:rsidRPr="008509E0">
        <w:rPr>
          <w:rFonts w:ascii="Times New Roman" w:hAnsi="Times New Roman" w:cs="Times New Roman"/>
          <w:sz w:val="24"/>
          <w:szCs w:val="24"/>
        </w:rPr>
        <w:t xml:space="preserve"> </w:t>
      </w:r>
      <w:r w:rsidRPr="0085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uszczegółowiono warunki przyznawania nagród, dokonano zmian we wzorach wniosków </w:t>
      </w:r>
      <w:r w:rsidR="008509E0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85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przyznanie nagród dla zawodników </w:t>
      </w:r>
      <w:r w:rsidR="00A230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5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trenerów</w:t>
      </w:r>
      <w:r w:rsidR="00A23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850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doprecyzowano procedurę oceny wniosków.</w:t>
      </w:r>
    </w:p>
    <w:p w:rsidR="00645F9D" w:rsidRDefault="00645F9D" w:rsidP="00645F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F9D" w:rsidRDefault="00645F9D" w:rsidP="00645F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F9D" w:rsidRDefault="00645F9D" w:rsidP="00645F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5F9D" w:rsidSect="001A61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27" w:rsidRDefault="002A1027" w:rsidP="00523702">
      <w:pPr>
        <w:spacing w:after="0" w:line="240" w:lineRule="auto"/>
      </w:pPr>
      <w:r>
        <w:separator/>
      </w:r>
    </w:p>
  </w:endnote>
  <w:endnote w:type="continuationSeparator" w:id="0">
    <w:p w:rsidR="002A1027" w:rsidRDefault="002A1027" w:rsidP="0052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27" w:rsidRDefault="002A1027" w:rsidP="00523702">
      <w:pPr>
        <w:spacing w:after="0" w:line="240" w:lineRule="auto"/>
      </w:pPr>
      <w:r>
        <w:separator/>
      </w:r>
    </w:p>
  </w:footnote>
  <w:footnote w:type="continuationSeparator" w:id="0">
    <w:p w:rsidR="002A1027" w:rsidRDefault="002A1027" w:rsidP="0052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6050"/>
    <w:rsid w:val="00014119"/>
    <w:rsid w:val="0002115B"/>
    <w:rsid w:val="00175F01"/>
    <w:rsid w:val="001A6153"/>
    <w:rsid w:val="001B3C0C"/>
    <w:rsid w:val="00280553"/>
    <w:rsid w:val="002A1027"/>
    <w:rsid w:val="002C721D"/>
    <w:rsid w:val="00382E87"/>
    <w:rsid w:val="004918E1"/>
    <w:rsid w:val="004F64FD"/>
    <w:rsid w:val="00523702"/>
    <w:rsid w:val="00594D35"/>
    <w:rsid w:val="005F13A5"/>
    <w:rsid w:val="006115E3"/>
    <w:rsid w:val="00645F9D"/>
    <w:rsid w:val="00686050"/>
    <w:rsid w:val="006E0D45"/>
    <w:rsid w:val="00832A17"/>
    <w:rsid w:val="008509E0"/>
    <w:rsid w:val="00863427"/>
    <w:rsid w:val="008640BE"/>
    <w:rsid w:val="008E0B40"/>
    <w:rsid w:val="008E558B"/>
    <w:rsid w:val="00924BF3"/>
    <w:rsid w:val="0095446F"/>
    <w:rsid w:val="00A230EA"/>
    <w:rsid w:val="00A75DD0"/>
    <w:rsid w:val="00AB380F"/>
    <w:rsid w:val="00BE2E59"/>
    <w:rsid w:val="00BE55B0"/>
    <w:rsid w:val="00C0442F"/>
    <w:rsid w:val="00D2152C"/>
    <w:rsid w:val="00D23BDB"/>
    <w:rsid w:val="00DB6774"/>
    <w:rsid w:val="00EE5AD3"/>
    <w:rsid w:val="00F277D7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7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70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702"/>
  </w:style>
  <w:style w:type="paragraph" w:styleId="Stopka">
    <w:name w:val="footer"/>
    <w:basedOn w:val="Normalny"/>
    <w:link w:val="StopkaZnak"/>
    <w:uiPriority w:val="99"/>
    <w:semiHidden/>
    <w:unhideWhenUsed/>
    <w:rsid w:val="005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702"/>
  </w:style>
  <w:style w:type="paragraph" w:styleId="Tekstdymka">
    <w:name w:val="Balloon Text"/>
    <w:basedOn w:val="Normalny"/>
    <w:link w:val="TekstdymkaZnak"/>
    <w:uiPriority w:val="99"/>
    <w:semiHidden/>
    <w:unhideWhenUsed/>
    <w:rsid w:val="00FE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7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70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702"/>
  </w:style>
  <w:style w:type="paragraph" w:styleId="Stopka">
    <w:name w:val="footer"/>
    <w:basedOn w:val="Normalny"/>
    <w:link w:val="StopkaZnak"/>
    <w:uiPriority w:val="99"/>
    <w:semiHidden/>
    <w:unhideWhenUsed/>
    <w:rsid w:val="0052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702"/>
  </w:style>
  <w:style w:type="paragraph" w:styleId="Tekstdymka">
    <w:name w:val="Balloon Text"/>
    <w:basedOn w:val="Normalny"/>
    <w:link w:val="TekstdymkaZnak"/>
    <w:uiPriority w:val="99"/>
    <w:semiHidden/>
    <w:unhideWhenUsed/>
    <w:rsid w:val="00FE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agatag</cp:lastModifiedBy>
  <cp:revision>2</cp:revision>
  <cp:lastPrinted>2017-08-01T09:32:00Z</cp:lastPrinted>
  <dcterms:created xsi:type="dcterms:W3CDTF">2017-09-12T10:34:00Z</dcterms:created>
  <dcterms:modified xsi:type="dcterms:W3CDTF">2017-09-12T10:34:00Z</dcterms:modified>
</cp:coreProperties>
</file>